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456" w:rsidRPr="00A14456" w:rsidRDefault="00A14456" w:rsidP="00A14456">
      <w:pPr>
        <w:widowControl w:val="0"/>
        <w:autoSpaceDE w:val="0"/>
        <w:autoSpaceDN w:val="0"/>
        <w:adjustRightInd w:val="0"/>
        <w:spacing w:after="260" w:line="360" w:lineRule="auto"/>
        <w:jc w:val="both"/>
        <w:rPr>
          <w:rFonts w:asciiTheme="majorHAnsi" w:hAnsiTheme="majorHAnsi" w:cs="Georgia"/>
          <w:b/>
          <w:color w:val="262626"/>
          <w:sz w:val="20"/>
          <w:szCs w:val="20"/>
        </w:rPr>
      </w:pPr>
      <w:r w:rsidRPr="00A14456">
        <w:rPr>
          <w:rFonts w:asciiTheme="majorHAnsi" w:hAnsiTheme="majorHAnsi" w:cs="Georgia"/>
          <w:b/>
          <w:color w:val="262626"/>
          <w:sz w:val="20"/>
          <w:szCs w:val="20"/>
        </w:rPr>
        <w:t xml:space="preserve">Instrumentkeuze </w:t>
      </w:r>
    </w:p>
    <w:p w:rsidR="00A14456" w:rsidRPr="00A14456" w:rsidRDefault="00A14456" w:rsidP="00A14456">
      <w:pPr>
        <w:widowControl w:val="0"/>
        <w:autoSpaceDE w:val="0"/>
        <w:autoSpaceDN w:val="0"/>
        <w:adjustRightInd w:val="0"/>
        <w:spacing w:after="260" w:line="360" w:lineRule="auto"/>
        <w:jc w:val="both"/>
        <w:rPr>
          <w:rFonts w:asciiTheme="majorHAnsi" w:hAnsiTheme="majorHAnsi" w:cs="Georgia"/>
          <w:color w:val="262626"/>
          <w:sz w:val="20"/>
          <w:szCs w:val="20"/>
        </w:rPr>
      </w:pPr>
      <w:r w:rsidRPr="00A14456">
        <w:rPr>
          <w:rFonts w:asciiTheme="majorHAnsi" w:hAnsiTheme="majorHAnsi" w:cs="Georgia"/>
          <w:color w:val="262626"/>
          <w:sz w:val="20"/>
          <w:szCs w:val="20"/>
        </w:rPr>
        <w:t>Bij de instrumentkeuze biedt de harmonie de leerlingen in principe drie instrumentkeuzes aan:</w:t>
      </w:r>
    </w:p>
    <w:p w:rsidR="00A14456" w:rsidRPr="00A14456" w:rsidRDefault="00A14456" w:rsidP="00A14456">
      <w:pPr>
        <w:pStyle w:val="Lijstalinea"/>
        <w:widowControl w:val="0"/>
        <w:numPr>
          <w:ilvl w:val="0"/>
          <w:numId w:val="1"/>
        </w:numPr>
        <w:autoSpaceDE w:val="0"/>
        <w:autoSpaceDN w:val="0"/>
        <w:adjustRightInd w:val="0"/>
        <w:spacing w:after="260" w:line="360" w:lineRule="auto"/>
        <w:jc w:val="both"/>
        <w:rPr>
          <w:rFonts w:asciiTheme="majorHAnsi" w:hAnsiTheme="majorHAnsi" w:cs="Georgia"/>
          <w:color w:val="262626"/>
          <w:sz w:val="20"/>
          <w:szCs w:val="20"/>
        </w:rPr>
      </w:pPr>
      <w:r w:rsidRPr="00A14456">
        <w:rPr>
          <w:rFonts w:asciiTheme="majorHAnsi" w:hAnsiTheme="majorHAnsi" w:cs="Georgia"/>
          <w:color w:val="262626"/>
          <w:sz w:val="20"/>
          <w:szCs w:val="20"/>
        </w:rPr>
        <w:t>Klarinet</w:t>
      </w:r>
    </w:p>
    <w:p w:rsidR="00A14456" w:rsidRPr="00A14456" w:rsidRDefault="00A14456" w:rsidP="00A14456">
      <w:pPr>
        <w:pStyle w:val="Lijstalinea"/>
        <w:widowControl w:val="0"/>
        <w:numPr>
          <w:ilvl w:val="0"/>
          <w:numId w:val="1"/>
        </w:numPr>
        <w:autoSpaceDE w:val="0"/>
        <w:autoSpaceDN w:val="0"/>
        <w:adjustRightInd w:val="0"/>
        <w:spacing w:after="260" w:line="360" w:lineRule="auto"/>
        <w:jc w:val="both"/>
        <w:rPr>
          <w:rFonts w:asciiTheme="majorHAnsi" w:hAnsiTheme="majorHAnsi" w:cs="Georgia"/>
          <w:color w:val="262626"/>
          <w:sz w:val="20"/>
          <w:szCs w:val="20"/>
        </w:rPr>
      </w:pPr>
      <w:r w:rsidRPr="00A14456">
        <w:rPr>
          <w:rFonts w:asciiTheme="majorHAnsi" w:hAnsiTheme="majorHAnsi" w:cs="Georgia"/>
          <w:color w:val="262626"/>
          <w:sz w:val="20"/>
          <w:szCs w:val="20"/>
        </w:rPr>
        <w:t>T</w:t>
      </w:r>
      <w:r w:rsidRPr="00A14456">
        <w:rPr>
          <w:rFonts w:asciiTheme="majorHAnsi" w:hAnsiTheme="majorHAnsi" w:cs="Georgia"/>
          <w:color w:val="262626"/>
          <w:sz w:val="20"/>
          <w:szCs w:val="20"/>
        </w:rPr>
        <w:t>rompet </w:t>
      </w:r>
    </w:p>
    <w:p w:rsidR="00A14456" w:rsidRPr="00A14456" w:rsidRDefault="00A14456" w:rsidP="00A14456">
      <w:pPr>
        <w:pStyle w:val="Lijstalinea"/>
        <w:widowControl w:val="0"/>
        <w:numPr>
          <w:ilvl w:val="0"/>
          <w:numId w:val="1"/>
        </w:numPr>
        <w:autoSpaceDE w:val="0"/>
        <w:autoSpaceDN w:val="0"/>
        <w:adjustRightInd w:val="0"/>
        <w:spacing w:after="260" w:line="360" w:lineRule="auto"/>
        <w:jc w:val="both"/>
        <w:rPr>
          <w:rFonts w:asciiTheme="majorHAnsi" w:hAnsiTheme="majorHAnsi" w:cs="Georgia"/>
          <w:color w:val="262626"/>
          <w:sz w:val="20"/>
          <w:szCs w:val="20"/>
        </w:rPr>
      </w:pPr>
      <w:r w:rsidRPr="00A14456">
        <w:rPr>
          <w:rFonts w:asciiTheme="majorHAnsi" w:hAnsiTheme="majorHAnsi" w:cs="Georgia"/>
          <w:color w:val="262626"/>
          <w:sz w:val="20"/>
          <w:szCs w:val="20"/>
        </w:rPr>
        <w:t>S</w:t>
      </w:r>
      <w:r w:rsidRPr="00A14456">
        <w:rPr>
          <w:rFonts w:asciiTheme="majorHAnsi" w:hAnsiTheme="majorHAnsi" w:cs="Georgia"/>
          <w:color w:val="262626"/>
          <w:sz w:val="20"/>
          <w:szCs w:val="20"/>
        </w:rPr>
        <w:t>lagwerk</w:t>
      </w:r>
    </w:p>
    <w:p w:rsidR="00A14456" w:rsidRPr="00A14456" w:rsidRDefault="00A14456" w:rsidP="00A14456">
      <w:pPr>
        <w:widowControl w:val="0"/>
        <w:autoSpaceDE w:val="0"/>
        <w:autoSpaceDN w:val="0"/>
        <w:adjustRightInd w:val="0"/>
        <w:spacing w:after="260" w:line="360" w:lineRule="auto"/>
        <w:jc w:val="both"/>
        <w:rPr>
          <w:rFonts w:asciiTheme="majorHAnsi" w:hAnsiTheme="majorHAnsi" w:cs="Georgia"/>
          <w:color w:val="262626"/>
          <w:sz w:val="20"/>
          <w:szCs w:val="20"/>
        </w:rPr>
      </w:pPr>
      <w:bookmarkStart w:id="0" w:name="_GoBack"/>
      <w:bookmarkEnd w:id="0"/>
      <w:r w:rsidRPr="00A14456">
        <w:rPr>
          <w:rFonts w:asciiTheme="majorHAnsi" w:hAnsiTheme="majorHAnsi" w:cs="Georgia"/>
          <w:color w:val="262626"/>
          <w:sz w:val="20"/>
          <w:szCs w:val="20"/>
        </w:rPr>
        <w:t>Kinde</w:t>
      </w:r>
      <w:r w:rsidRPr="00A14456">
        <w:rPr>
          <w:rFonts w:asciiTheme="majorHAnsi" w:hAnsiTheme="majorHAnsi" w:cs="Georgia"/>
          <w:color w:val="262626"/>
          <w:sz w:val="20"/>
          <w:szCs w:val="20"/>
        </w:rPr>
        <w:t xml:space="preserve">ren die een andere keuze maken, bijvoorbeeld </w:t>
      </w:r>
      <w:r w:rsidRPr="00A14456">
        <w:rPr>
          <w:rFonts w:asciiTheme="majorHAnsi" w:hAnsiTheme="majorHAnsi" w:cs="Georgia"/>
          <w:color w:val="262626"/>
          <w:sz w:val="20"/>
          <w:szCs w:val="20"/>
        </w:rPr>
        <w:t>saxofoon, wordt vaak geadviseerd om eerst één jaar klarinetles volgen. Daarna kan de overstap naar saxofoon worden gemaakt. Bij de overstap naar een ander instrument wordt de instrumentkeuze natuurlijk primair bepaald door de leerling. Er spelen echter nog een aantal zaken mee die invloed hebben op de uiteindelijke keuze. Natuurlijk heeft de harmonie aan sommige instrumenten meer behoefte, doordat er gewoonweg bepaalde instrumenten sterker vertegenwoordigd zijn in een harmonieorkest. Ook fysieke aspecten spelen een rol, zoals de mondstand en de stand van de tanden.</w:t>
      </w:r>
    </w:p>
    <w:p w:rsidR="00A14456" w:rsidRPr="00A14456" w:rsidRDefault="00A14456" w:rsidP="00A14456">
      <w:pPr>
        <w:widowControl w:val="0"/>
        <w:autoSpaceDE w:val="0"/>
        <w:autoSpaceDN w:val="0"/>
        <w:adjustRightInd w:val="0"/>
        <w:spacing w:after="260" w:line="360" w:lineRule="auto"/>
        <w:jc w:val="both"/>
        <w:rPr>
          <w:rFonts w:asciiTheme="majorHAnsi" w:hAnsiTheme="majorHAnsi" w:cs="Georgia"/>
          <w:color w:val="262626"/>
          <w:sz w:val="20"/>
          <w:szCs w:val="20"/>
        </w:rPr>
      </w:pPr>
      <w:r w:rsidRPr="00A14456">
        <w:rPr>
          <w:rFonts w:asciiTheme="majorHAnsi" w:hAnsiTheme="majorHAnsi" w:cs="Georgia"/>
          <w:color w:val="262626"/>
          <w:sz w:val="20"/>
          <w:szCs w:val="20"/>
        </w:rPr>
        <w:t> Verder wordt gekeken hoe de leerling zich gedurende de lessen op de basisschool heeft ingezet.</w:t>
      </w:r>
      <w:r>
        <w:rPr>
          <w:rFonts w:asciiTheme="majorHAnsi" w:hAnsiTheme="majorHAnsi" w:cs="Georgia"/>
          <w:color w:val="262626"/>
          <w:sz w:val="20"/>
          <w:szCs w:val="20"/>
        </w:rPr>
        <w:t xml:space="preserve"> </w:t>
      </w:r>
      <w:r w:rsidRPr="00A14456">
        <w:rPr>
          <w:rFonts w:asciiTheme="majorHAnsi" w:hAnsiTheme="majorHAnsi" w:cs="Georgia"/>
          <w:color w:val="262626"/>
          <w:sz w:val="20"/>
          <w:szCs w:val="20"/>
        </w:rPr>
        <w:t>Uitgangspunt blijft natuurlijk dat er zoveel mogelijk getracht zal worden om aan de wensen van de kinderen tegemoet te komen. De volgende criteria spelen bij de instrumentkeuze dus een rol:</w:t>
      </w:r>
    </w:p>
    <w:p w:rsidR="00A14456" w:rsidRPr="00A14456" w:rsidRDefault="00A14456" w:rsidP="00A14456">
      <w:pPr>
        <w:widowControl w:val="0"/>
        <w:autoSpaceDE w:val="0"/>
        <w:autoSpaceDN w:val="0"/>
        <w:adjustRightInd w:val="0"/>
        <w:spacing w:after="260" w:line="360" w:lineRule="auto"/>
        <w:jc w:val="both"/>
        <w:rPr>
          <w:rFonts w:asciiTheme="majorHAnsi" w:hAnsiTheme="majorHAnsi" w:cs="Georgia"/>
          <w:color w:val="262626"/>
          <w:sz w:val="20"/>
          <w:szCs w:val="20"/>
        </w:rPr>
      </w:pPr>
      <w:r w:rsidRPr="00A14456">
        <w:rPr>
          <w:rFonts w:asciiTheme="majorHAnsi" w:hAnsiTheme="majorHAnsi" w:cs="Georgia"/>
          <w:color w:val="262626"/>
          <w:sz w:val="20"/>
          <w:szCs w:val="20"/>
        </w:rPr>
        <w:t>1. voorkeur van de leerling</w:t>
      </w:r>
      <w:r>
        <w:rPr>
          <w:rFonts w:asciiTheme="majorHAnsi" w:hAnsiTheme="majorHAnsi" w:cs="Georgia"/>
          <w:color w:val="262626"/>
          <w:sz w:val="20"/>
          <w:szCs w:val="20"/>
        </w:rPr>
        <w:tab/>
      </w:r>
      <w:r w:rsidRPr="00A14456">
        <w:rPr>
          <w:rFonts w:asciiTheme="majorHAnsi" w:hAnsiTheme="majorHAnsi" w:cs="Georgia"/>
          <w:color w:val="262626"/>
          <w:sz w:val="20"/>
          <w:szCs w:val="20"/>
        </w:rPr>
        <w:t> </w:t>
      </w:r>
      <w:r>
        <w:rPr>
          <w:rFonts w:asciiTheme="majorHAnsi" w:hAnsiTheme="majorHAnsi" w:cs="Georgia"/>
          <w:color w:val="262626"/>
          <w:sz w:val="20"/>
          <w:szCs w:val="20"/>
        </w:rPr>
        <w:br/>
      </w:r>
      <w:r w:rsidRPr="00A14456">
        <w:rPr>
          <w:rFonts w:asciiTheme="majorHAnsi" w:hAnsiTheme="majorHAnsi" w:cs="Georgia"/>
          <w:color w:val="262626"/>
          <w:sz w:val="20"/>
          <w:szCs w:val="20"/>
        </w:rPr>
        <w:t>2. behoefte van de harmonie</w:t>
      </w:r>
      <w:r>
        <w:rPr>
          <w:rFonts w:asciiTheme="majorHAnsi" w:hAnsiTheme="majorHAnsi" w:cs="Georgia"/>
          <w:color w:val="262626"/>
          <w:sz w:val="20"/>
          <w:szCs w:val="20"/>
        </w:rPr>
        <w:tab/>
      </w:r>
      <w:r>
        <w:rPr>
          <w:rFonts w:asciiTheme="majorHAnsi" w:hAnsiTheme="majorHAnsi" w:cs="Georgia"/>
          <w:color w:val="262626"/>
          <w:sz w:val="20"/>
          <w:szCs w:val="20"/>
        </w:rPr>
        <w:br/>
      </w:r>
      <w:r w:rsidRPr="00A14456">
        <w:rPr>
          <w:rFonts w:asciiTheme="majorHAnsi" w:hAnsiTheme="majorHAnsi" w:cs="Georgia"/>
          <w:color w:val="262626"/>
          <w:sz w:val="20"/>
          <w:szCs w:val="20"/>
        </w:rPr>
        <w:t>3. mondstand en stand van de tanden </w:t>
      </w:r>
      <w:r>
        <w:rPr>
          <w:rFonts w:asciiTheme="majorHAnsi" w:hAnsiTheme="majorHAnsi" w:cs="Georgia"/>
          <w:color w:val="262626"/>
          <w:sz w:val="20"/>
          <w:szCs w:val="20"/>
        </w:rPr>
        <w:tab/>
      </w:r>
      <w:r>
        <w:rPr>
          <w:rFonts w:asciiTheme="majorHAnsi" w:hAnsiTheme="majorHAnsi" w:cs="Georgia"/>
          <w:color w:val="262626"/>
          <w:sz w:val="20"/>
          <w:szCs w:val="20"/>
        </w:rPr>
        <w:br/>
      </w:r>
      <w:r w:rsidRPr="00A14456">
        <w:rPr>
          <w:rFonts w:asciiTheme="majorHAnsi" w:hAnsiTheme="majorHAnsi" w:cs="Georgia"/>
          <w:color w:val="262626"/>
          <w:sz w:val="20"/>
          <w:szCs w:val="20"/>
        </w:rPr>
        <w:t>4. inzet van de leerling in afgelopen jaar</w:t>
      </w:r>
    </w:p>
    <w:p w:rsidR="00A14456" w:rsidRPr="00A14456" w:rsidRDefault="00A14456" w:rsidP="00A14456">
      <w:pPr>
        <w:widowControl w:val="0"/>
        <w:autoSpaceDE w:val="0"/>
        <w:autoSpaceDN w:val="0"/>
        <w:adjustRightInd w:val="0"/>
        <w:spacing w:after="260" w:line="360" w:lineRule="auto"/>
        <w:jc w:val="both"/>
        <w:rPr>
          <w:rFonts w:asciiTheme="majorHAnsi" w:hAnsiTheme="majorHAnsi" w:cs="Georgia"/>
          <w:color w:val="262626"/>
          <w:sz w:val="20"/>
          <w:szCs w:val="20"/>
        </w:rPr>
      </w:pPr>
      <w:r w:rsidRPr="00A14456">
        <w:rPr>
          <w:rFonts w:asciiTheme="majorHAnsi" w:hAnsiTheme="majorHAnsi" w:cs="Georgia"/>
          <w:b/>
          <w:bCs/>
          <w:color w:val="262626"/>
          <w:sz w:val="20"/>
          <w:szCs w:val="20"/>
        </w:rPr>
        <w:t>Instrumentopleidingen </w:t>
      </w:r>
      <w:r w:rsidRPr="00A14456">
        <w:rPr>
          <w:rFonts w:asciiTheme="majorHAnsi" w:hAnsiTheme="majorHAnsi" w:cs="Georgia"/>
          <w:color w:val="262626"/>
          <w:sz w:val="20"/>
          <w:szCs w:val="20"/>
        </w:rPr>
        <w:t> </w:t>
      </w:r>
      <w:r>
        <w:rPr>
          <w:rFonts w:asciiTheme="majorHAnsi" w:hAnsiTheme="majorHAnsi" w:cs="Georgia"/>
          <w:color w:val="262626"/>
          <w:sz w:val="20"/>
          <w:szCs w:val="20"/>
        </w:rPr>
        <w:br/>
      </w:r>
      <w:r>
        <w:rPr>
          <w:rFonts w:asciiTheme="majorHAnsi" w:hAnsiTheme="majorHAnsi" w:cs="Georgia"/>
          <w:color w:val="262626"/>
          <w:sz w:val="20"/>
          <w:szCs w:val="20"/>
        </w:rPr>
        <w:br/>
      </w:r>
      <w:r w:rsidRPr="00A14456">
        <w:rPr>
          <w:rFonts w:asciiTheme="majorHAnsi" w:hAnsiTheme="majorHAnsi" w:cs="Georgia"/>
          <w:b/>
          <w:bCs/>
          <w:color w:val="262626"/>
          <w:sz w:val="20"/>
          <w:szCs w:val="20"/>
        </w:rPr>
        <w:t>Klarinetopleiding</w:t>
      </w:r>
      <w:r w:rsidRPr="00A14456">
        <w:rPr>
          <w:rFonts w:asciiTheme="majorHAnsi" w:hAnsiTheme="majorHAnsi" w:cs="Georgia"/>
          <w:color w:val="262626"/>
          <w:sz w:val="20"/>
          <w:szCs w:val="20"/>
        </w:rPr>
        <w:t> </w:t>
      </w:r>
      <w:r>
        <w:rPr>
          <w:rFonts w:asciiTheme="majorHAnsi" w:hAnsiTheme="majorHAnsi" w:cs="Georgia"/>
          <w:color w:val="262626"/>
          <w:sz w:val="20"/>
          <w:szCs w:val="20"/>
        </w:rPr>
        <w:br/>
      </w:r>
      <w:r w:rsidRPr="00A14456">
        <w:rPr>
          <w:rFonts w:asciiTheme="majorHAnsi" w:hAnsiTheme="majorHAnsi" w:cs="Georgia"/>
          <w:color w:val="262626"/>
          <w:sz w:val="20"/>
          <w:szCs w:val="20"/>
        </w:rPr>
        <w:t>De klarinet behoort tot de familie van de houten blaasinstrumenten. De meeste klarinetten zijn namelijk van hout gemaakt. Een klarinet heeft een mondstuk met daarop een enkel riet. Als er op het mondstuk wordt geblazen, wordt het riet in trilling gebracht en ontstaat er een warme, milde klank. Door een of meer kleppen van de klarinet in te drukken of los te laten, ontstaan er lage of hoge tonen.</w:t>
      </w:r>
    </w:p>
    <w:p w:rsidR="00A14456" w:rsidRPr="00A14456" w:rsidRDefault="00A14456" w:rsidP="00A14456">
      <w:pPr>
        <w:widowControl w:val="0"/>
        <w:autoSpaceDE w:val="0"/>
        <w:autoSpaceDN w:val="0"/>
        <w:adjustRightInd w:val="0"/>
        <w:spacing w:after="260" w:line="360" w:lineRule="auto"/>
        <w:jc w:val="both"/>
        <w:rPr>
          <w:rFonts w:asciiTheme="majorHAnsi" w:hAnsiTheme="majorHAnsi" w:cs="Georgia"/>
          <w:color w:val="262626"/>
          <w:sz w:val="20"/>
          <w:szCs w:val="20"/>
        </w:rPr>
      </w:pPr>
      <w:r w:rsidRPr="00A14456">
        <w:rPr>
          <w:rFonts w:asciiTheme="majorHAnsi" w:hAnsiTheme="majorHAnsi" w:cs="Georgia"/>
          <w:color w:val="262626"/>
          <w:sz w:val="20"/>
          <w:szCs w:val="20"/>
        </w:rPr>
        <w:t>Iemand die zich heeft ingeschreven voor de klarinetopleiding ontvangt één keer per week individueel les van een eerstegraads bevoegde klarinetdocent. De muziekdocent kan eventueel na verloop van tijd cursisten met hetzelfde niveau samen les gaan geven in groepjes van 2 of 3 leerlingen. Zo hebben de cursisten langer les en leren ze van elkaars klarinetspel. Na een periode van minimaal één jaar kan er eventueel een overstap gemaakt worden naar een ander instrument.</w:t>
      </w:r>
    </w:p>
    <w:p w:rsidR="00A14456" w:rsidRPr="00A14456" w:rsidRDefault="00A14456" w:rsidP="00A14456">
      <w:pPr>
        <w:widowControl w:val="0"/>
        <w:autoSpaceDE w:val="0"/>
        <w:autoSpaceDN w:val="0"/>
        <w:adjustRightInd w:val="0"/>
        <w:spacing w:after="260" w:line="360" w:lineRule="auto"/>
        <w:jc w:val="both"/>
        <w:rPr>
          <w:rFonts w:asciiTheme="majorHAnsi" w:hAnsiTheme="majorHAnsi" w:cs="Georgia"/>
          <w:color w:val="262626"/>
          <w:sz w:val="20"/>
          <w:szCs w:val="20"/>
        </w:rPr>
      </w:pPr>
      <w:r w:rsidRPr="00A14456">
        <w:rPr>
          <w:rFonts w:asciiTheme="majorHAnsi" w:hAnsiTheme="majorHAnsi" w:cs="Georgia"/>
          <w:b/>
          <w:bCs/>
          <w:color w:val="262626"/>
          <w:sz w:val="20"/>
          <w:szCs w:val="20"/>
        </w:rPr>
        <w:t>Trompetopleiding</w:t>
      </w:r>
      <w:r>
        <w:rPr>
          <w:rFonts w:asciiTheme="majorHAnsi" w:hAnsiTheme="majorHAnsi" w:cs="Georgia"/>
          <w:b/>
          <w:bCs/>
          <w:color w:val="262626"/>
          <w:sz w:val="20"/>
          <w:szCs w:val="20"/>
        </w:rPr>
        <w:br/>
      </w:r>
      <w:r w:rsidRPr="00A14456">
        <w:rPr>
          <w:rFonts w:asciiTheme="majorHAnsi" w:hAnsiTheme="majorHAnsi" w:cs="Georgia"/>
          <w:color w:val="262626"/>
          <w:sz w:val="20"/>
          <w:szCs w:val="20"/>
        </w:rPr>
        <w:t xml:space="preserve">De trompet behoort tot de familie van de koperen blaasinstrumenten. In tegenstelling tot de klarinet heeft de </w:t>
      </w:r>
      <w:r w:rsidRPr="00A14456">
        <w:rPr>
          <w:rFonts w:asciiTheme="majorHAnsi" w:hAnsiTheme="majorHAnsi" w:cs="Georgia"/>
          <w:color w:val="262626"/>
          <w:sz w:val="20"/>
          <w:szCs w:val="20"/>
        </w:rPr>
        <w:lastRenderedPageBreak/>
        <w:t>trompet geen riet. De trompet heeft een mondstuk, dat de vorm heeft van een trechter. Het geluid dat de muzikant met de lippen in het mondstuk maakt, wordt in de trompet omgevormd tot het typische trompetgeluid.</w:t>
      </w:r>
    </w:p>
    <w:p w:rsidR="00A14456" w:rsidRPr="00A14456" w:rsidRDefault="00A14456" w:rsidP="00A14456">
      <w:pPr>
        <w:widowControl w:val="0"/>
        <w:autoSpaceDE w:val="0"/>
        <w:autoSpaceDN w:val="0"/>
        <w:adjustRightInd w:val="0"/>
        <w:spacing w:after="260" w:line="360" w:lineRule="auto"/>
        <w:jc w:val="both"/>
        <w:rPr>
          <w:rFonts w:asciiTheme="majorHAnsi" w:hAnsiTheme="majorHAnsi" w:cs="Georgia"/>
          <w:color w:val="262626"/>
          <w:sz w:val="20"/>
          <w:szCs w:val="20"/>
        </w:rPr>
      </w:pPr>
      <w:r w:rsidRPr="00A14456">
        <w:rPr>
          <w:rFonts w:asciiTheme="majorHAnsi" w:hAnsiTheme="majorHAnsi" w:cs="Georgia"/>
          <w:color w:val="262626"/>
          <w:sz w:val="20"/>
          <w:szCs w:val="20"/>
        </w:rPr>
        <w:t>De trompet heeft geen kleppen, maar ventielen. Door deze ventielen in te drukken neemt de lucht in het instrument een kortere of langere weg, waardoor de toonhoogte verandert. Iemand die zich heeft ingeschreven voor de trompetopleiding ontvangt één keer per week individueel les van een eerstegraads bevoegde trompetdocent.</w:t>
      </w:r>
    </w:p>
    <w:p w:rsidR="00A14456" w:rsidRPr="00A14456" w:rsidRDefault="00A14456" w:rsidP="00A14456">
      <w:pPr>
        <w:widowControl w:val="0"/>
        <w:autoSpaceDE w:val="0"/>
        <w:autoSpaceDN w:val="0"/>
        <w:adjustRightInd w:val="0"/>
        <w:spacing w:after="260" w:line="360" w:lineRule="auto"/>
        <w:jc w:val="both"/>
        <w:rPr>
          <w:rFonts w:asciiTheme="majorHAnsi" w:hAnsiTheme="majorHAnsi" w:cs="Georgia"/>
          <w:color w:val="262626"/>
          <w:sz w:val="20"/>
          <w:szCs w:val="20"/>
        </w:rPr>
      </w:pPr>
      <w:r w:rsidRPr="00A14456">
        <w:rPr>
          <w:rFonts w:asciiTheme="majorHAnsi" w:hAnsiTheme="majorHAnsi" w:cs="Georgia"/>
          <w:b/>
          <w:bCs/>
          <w:color w:val="262626"/>
          <w:sz w:val="20"/>
          <w:szCs w:val="20"/>
        </w:rPr>
        <w:t>Slagwerkopleiding</w:t>
      </w:r>
      <w:r w:rsidRPr="00A14456">
        <w:rPr>
          <w:rFonts w:asciiTheme="majorHAnsi" w:hAnsiTheme="majorHAnsi" w:cs="Georgia"/>
          <w:color w:val="262626"/>
          <w:sz w:val="20"/>
          <w:szCs w:val="20"/>
        </w:rPr>
        <w:t> “</w:t>
      </w:r>
      <w:r>
        <w:rPr>
          <w:rFonts w:asciiTheme="majorHAnsi" w:hAnsiTheme="majorHAnsi" w:cs="Georgia"/>
          <w:color w:val="262626"/>
          <w:sz w:val="20"/>
          <w:szCs w:val="20"/>
        </w:rPr>
        <w:br/>
      </w:r>
      <w:r w:rsidRPr="00A14456">
        <w:rPr>
          <w:rFonts w:asciiTheme="majorHAnsi" w:hAnsiTheme="majorHAnsi" w:cs="Georgia"/>
          <w:color w:val="262626"/>
          <w:sz w:val="20"/>
          <w:szCs w:val="20"/>
        </w:rPr>
        <w:t>Slagwerk” is eigenlijk een verzamelnaam voor een groot aantal instrumenten waarvan het merendeel met stokken wordt bespeeld. Het bekendste slagwerkinstrument is wel de kleine trom. De kleine trom heeft een ronde metalen wand met aan een elke kant een strakgespannen vel. Aan de onderkant van de trom zitten enkele snaren of strakke veren die meetrillen als je op de bovenkant met een trommelstok slaat. Hierdoor ontstaat er een helder en scherp geluid. Naast de kleine trom bestaan er nog een groot aantal andere slagwerkinstrumenten zoals de dikke trom, de pauken, de bekkens, de triangel, de xylofoon enz.</w:t>
      </w:r>
    </w:p>
    <w:p w:rsidR="00A14456" w:rsidRPr="00A14456" w:rsidRDefault="00A14456" w:rsidP="00A14456">
      <w:pPr>
        <w:widowControl w:val="0"/>
        <w:autoSpaceDE w:val="0"/>
        <w:autoSpaceDN w:val="0"/>
        <w:adjustRightInd w:val="0"/>
        <w:spacing w:after="260" w:line="360" w:lineRule="auto"/>
        <w:jc w:val="both"/>
        <w:rPr>
          <w:rFonts w:asciiTheme="majorHAnsi" w:hAnsiTheme="majorHAnsi" w:cs="Georgia"/>
          <w:color w:val="262626"/>
          <w:sz w:val="20"/>
          <w:szCs w:val="20"/>
        </w:rPr>
      </w:pPr>
      <w:r w:rsidRPr="00A14456">
        <w:rPr>
          <w:rFonts w:asciiTheme="majorHAnsi" w:hAnsiTheme="majorHAnsi" w:cs="Georgia"/>
          <w:color w:val="262626"/>
          <w:sz w:val="20"/>
          <w:szCs w:val="20"/>
        </w:rPr>
        <w:t>Iemand die zich heeft ingeschreven voor de slagwerkopleiding begint met een muziekopleiding voor kleine trom, ook wel tamboeropleiding genoemd. Hij of zij ontvangt één keer per week individueel les van een eerstegraads bevoegde slagwerkdocent. Naast deze les mogen de cursisten na één jaar meespelen in de drumband van de harmonie.</w:t>
      </w:r>
    </w:p>
    <w:p w:rsidR="00A14456" w:rsidRPr="00A14456" w:rsidRDefault="00A14456" w:rsidP="00A14456">
      <w:pPr>
        <w:widowControl w:val="0"/>
        <w:autoSpaceDE w:val="0"/>
        <w:autoSpaceDN w:val="0"/>
        <w:adjustRightInd w:val="0"/>
        <w:spacing w:after="260" w:line="360" w:lineRule="auto"/>
        <w:jc w:val="both"/>
        <w:rPr>
          <w:rFonts w:asciiTheme="majorHAnsi" w:hAnsiTheme="majorHAnsi" w:cs="Georgia"/>
          <w:color w:val="262626"/>
          <w:sz w:val="20"/>
          <w:szCs w:val="20"/>
        </w:rPr>
      </w:pPr>
      <w:r w:rsidRPr="00A14456">
        <w:rPr>
          <w:rFonts w:asciiTheme="majorHAnsi" w:hAnsiTheme="majorHAnsi" w:cs="Georgia"/>
          <w:color w:val="262626"/>
          <w:sz w:val="20"/>
          <w:szCs w:val="20"/>
        </w:rPr>
        <w:t>Na minimaal één jaar slagwerkles kunnen cursisten die dat willen naast de tamboeropleiding (kleine trom) ook nog een opleiding voor concertslagwerk gaan volgen. Het concertslagwerk omvat eigenlijk alle slagwerkinstrumenten die in een harmonie bespeeld worden. Zo kan er bijvoorbeeld gekozen worden voor een opleiding “melodisch slagwerk”, waarin slagwerkinstrumenten als de xylofoon en de marimba aan bod komen, of een paukenopleiding.</w:t>
      </w:r>
    </w:p>
    <w:p w:rsidR="00A14456" w:rsidRPr="00A14456" w:rsidRDefault="00A14456" w:rsidP="00A14456">
      <w:pPr>
        <w:widowControl w:val="0"/>
        <w:autoSpaceDE w:val="0"/>
        <w:autoSpaceDN w:val="0"/>
        <w:adjustRightInd w:val="0"/>
        <w:spacing w:after="260" w:line="360" w:lineRule="auto"/>
        <w:jc w:val="both"/>
        <w:rPr>
          <w:rFonts w:asciiTheme="majorHAnsi" w:hAnsiTheme="majorHAnsi" w:cs="Georgia"/>
          <w:color w:val="262626"/>
          <w:sz w:val="20"/>
          <w:szCs w:val="20"/>
        </w:rPr>
      </w:pPr>
      <w:r w:rsidRPr="00A14456">
        <w:rPr>
          <w:rFonts w:asciiTheme="majorHAnsi" w:hAnsiTheme="majorHAnsi" w:cs="Georgia"/>
          <w:b/>
          <w:bCs/>
          <w:color w:val="262626"/>
          <w:sz w:val="20"/>
          <w:szCs w:val="20"/>
        </w:rPr>
        <w:t>Voorspeeldag</w:t>
      </w:r>
      <w:r w:rsidRPr="00A14456">
        <w:rPr>
          <w:rFonts w:asciiTheme="majorHAnsi" w:hAnsiTheme="majorHAnsi" w:cs="Georgia"/>
          <w:color w:val="262626"/>
          <w:sz w:val="20"/>
          <w:szCs w:val="20"/>
        </w:rPr>
        <w:t> </w:t>
      </w:r>
      <w:r>
        <w:rPr>
          <w:rFonts w:asciiTheme="majorHAnsi" w:hAnsiTheme="majorHAnsi" w:cs="Georgia"/>
          <w:color w:val="262626"/>
          <w:sz w:val="20"/>
          <w:szCs w:val="20"/>
        </w:rPr>
        <w:br/>
      </w:r>
      <w:r w:rsidRPr="00A14456">
        <w:rPr>
          <w:rFonts w:asciiTheme="majorHAnsi" w:hAnsiTheme="majorHAnsi" w:cs="Georgia"/>
          <w:color w:val="262626"/>
          <w:sz w:val="20"/>
          <w:szCs w:val="20"/>
        </w:rPr>
        <w:t>Elk jaar wordt er (meestal in de maand februari/maart) een voorspeeldag gehouden. Dit evenement wordt om meerdere redenen georganiseerd:</w:t>
      </w:r>
    </w:p>
    <w:p w:rsidR="00A14456" w:rsidRPr="00A14456" w:rsidRDefault="00A14456" w:rsidP="00A14456">
      <w:pPr>
        <w:widowControl w:val="0"/>
        <w:autoSpaceDE w:val="0"/>
        <w:autoSpaceDN w:val="0"/>
        <w:adjustRightInd w:val="0"/>
        <w:spacing w:after="260" w:line="360" w:lineRule="auto"/>
        <w:jc w:val="both"/>
        <w:rPr>
          <w:rFonts w:asciiTheme="majorHAnsi" w:hAnsiTheme="majorHAnsi" w:cs="Georgia"/>
          <w:color w:val="262626"/>
          <w:sz w:val="20"/>
          <w:szCs w:val="20"/>
        </w:rPr>
      </w:pPr>
      <w:r w:rsidRPr="00A14456">
        <w:rPr>
          <w:rFonts w:asciiTheme="majorHAnsi" w:hAnsiTheme="majorHAnsi" w:cs="Georgia"/>
          <w:color w:val="262626"/>
          <w:sz w:val="20"/>
          <w:szCs w:val="20"/>
        </w:rPr>
        <w:t> </w:t>
      </w:r>
      <w:r>
        <w:rPr>
          <w:rFonts w:asciiTheme="majorHAnsi" w:hAnsiTheme="majorHAnsi" w:cs="Georgia"/>
          <w:color w:val="262626"/>
          <w:sz w:val="20"/>
          <w:szCs w:val="20"/>
        </w:rPr>
        <w:t>1. D</w:t>
      </w:r>
      <w:r w:rsidRPr="00A14456">
        <w:rPr>
          <w:rFonts w:asciiTheme="majorHAnsi" w:hAnsiTheme="majorHAnsi" w:cs="Georgia"/>
          <w:color w:val="262626"/>
          <w:sz w:val="20"/>
          <w:szCs w:val="20"/>
        </w:rPr>
        <w:t>e leerlingen laten wennen aan het solistisch spelen voor een publiek 2. de ouders, familieleden, vrienden en bekenden laten horen wat de leerlingen hebben geleerd 3. verder is de voorspeeldag een goede gelegenheid om het muziekwerk dat de leerlingen tijdens het solistenconcours gaan spelen in een ontspannen setting uit te voeren.</w:t>
      </w:r>
    </w:p>
    <w:p w:rsidR="00A14456" w:rsidRPr="00A14456" w:rsidRDefault="00A14456" w:rsidP="00A14456">
      <w:pPr>
        <w:widowControl w:val="0"/>
        <w:autoSpaceDE w:val="0"/>
        <w:autoSpaceDN w:val="0"/>
        <w:adjustRightInd w:val="0"/>
        <w:spacing w:after="260" w:line="360" w:lineRule="auto"/>
        <w:jc w:val="both"/>
        <w:rPr>
          <w:rFonts w:asciiTheme="majorHAnsi" w:hAnsiTheme="majorHAnsi" w:cs="Georgia"/>
          <w:color w:val="262626"/>
          <w:sz w:val="20"/>
          <w:szCs w:val="20"/>
        </w:rPr>
      </w:pPr>
      <w:r>
        <w:rPr>
          <w:rFonts w:asciiTheme="majorHAnsi" w:hAnsiTheme="majorHAnsi" w:cs="Georgia"/>
          <w:color w:val="262626"/>
          <w:sz w:val="20"/>
          <w:szCs w:val="20"/>
        </w:rPr>
        <w:t xml:space="preserve">2. </w:t>
      </w:r>
      <w:r w:rsidRPr="00A14456">
        <w:rPr>
          <w:rFonts w:asciiTheme="majorHAnsi" w:hAnsiTheme="majorHAnsi" w:cs="Georgia"/>
          <w:color w:val="262626"/>
          <w:sz w:val="20"/>
          <w:szCs w:val="20"/>
        </w:rPr>
        <w:t>De voorspeeldag wordt elk jaar druk bezocht door familieleden en bekenden. Er is bewust voor gekozen om geen gebruik te maken van een jury. Hierdoor ontstaat er een ontspannen sfeer, en zullen de leerlingen minder druk ervaren als tijdens een solistenconcours.</w:t>
      </w:r>
    </w:p>
    <w:p w:rsidR="00A14456" w:rsidRPr="00A14456" w:rsidRDefault="00A14456" w:rsidP="00A14456">
      <w:pPr>
        <w:widowControl w:val="0"/>
        <w:autoSpaceDE w:val="0"/>
        <w:autoSpaceDN w:val="0"/>
        <w:adjustRightInd w:val="0"/>
        <w:spacing w:after="260" w:line="360" w:lineRule="auto"/>
        <w:jc w:val="both"/>
        <w:rPr>
          <w:rFonts w:asciiTheme="majorHAnsi" w:hAnsiTheme="majorHAnsi" w:cs="Georgia"/>
          <w:color w:val="262626"/>
          <w:sz w:val="20"/>
          <w:szCs w:val="20"/>
        </w:rPr>
      </w:pPr>
      <w:r w:rsidRPr="00A14456">
        <w:rPr>
          <w:rFonts w:asciiTheme="majorHAnsi" w:hAnsiTheme="majorHAnsi" w:cs="Georgia"/>
          <w:b/>
          <w:bCs/>
          <w:color w:val="262626"/>
          <w:sz w:val="20"/>
          <w:szCs w:val="20"/>
        </w:rPr>
        <w:t>Solistenconcours</w:t>
      </w:r>
      <w:r>
        <w:rPr>
          <w:rFonts w:asciiTheme="majorHAnsi" w:hAnsiTheme="majorHAnsi" w:cs="Georgia"/>
          <w:b/>
          <w:bCs/>
          <w:color w:val="262626"/>
          <w:sz w:val="20"/>
          <w:szCs w:val="20"/>
        </w:rPr>
        <w:br/>
      </w:r>
      <w:r w:rsidRPr="00A14456">
        <w:rPr>
          <w:rFonts w:asciiTheme="majorHAnsi" w:hAnsiTheme="majorHAnsi" w:cs="Georgia"/>
          <w:color w:val="262626"/>
          <w:sz w:val="20"/>
          <w:szCs w:val="20"/>
        </w:rPr>
        <w:t> Bij de muziekopleiding behoort ook het deelnemen aan een solistenconcours. Dit is een wedstrijd tussen solisten, die hun optreden laten beoordelen door een deskundige jury. Muzikanten die tijdens zo’n solistenconcours erg goed hebben gepresteerd kunnen door de muziekbond worden uitgenodigd om deel te nemen aan de Limburgse kampioenschappen, en later zelfs doorstromen naar het Prinses Christina Concours (Nederlands kampioenschap). De harmonie vindt het belangrijk dat leerlingen ook ervaring opdoen met solistische optredens. Daarom worden leerlingen gestimuleerd om deel te nemen aan minstens één solistenconcours per jaar. Doordat onze vereniging met alle solisten naar één concours gaat krijgt het solistenconcours ook een sociale functie, waar andere muzikanten naar elkaar luisteren en mekaar stimuleren. De voorbereidingen, zoals de repertoirekeuze, de inschrijvingen enz. worden door de leraren en de opleidingscommissie begeleid.</w:t>
      </w:r>
    </w:p>
    <w:p w:rsidR="00A14456" w:rsidRPr="00A14456" w:rsidRDefault="00A14456" w:rsidP="00A14456">
      <w:pPr>
        <w:widowControl w:val="0"/>
        <w:autoSpaceDE w:val="0"/>
        <w:autoSpaceDN w:val="0"/>
        <w:adjustRightInd w:val="0"/>
        <w:spacing w:after="260" w:line="360" w:lineRule="auto"/>
        <w:jc w:val="both"/>
        <w:rPr>
          <w:rFonts w:asciiTheme="majorHAnsi" w:hAnsiTheme="majorHAnsi" w:cs="Georgia"/>
          <w:b/>
          <w:bCs/>
          <w:color w:val="262626"/>
          <w:sz w:val="20"/>
          <w:szCs w:val="20"/>
        </w:rPr>
      </w:pPr>
      <w:r w:rsidRPr="00A14456">
        <w:rPr>
          <w:rFonts w:asciiTheme="majorHAnsi" w:hAnsiTheme="majorHAnsi" w:cs="Georgia"/>
          <w:b/>
          <w:bCs/>
          <w:color w:val="262626"/>
          <w:sz w:val="20"/>
          <w:szCs w:val="20"/>
        </w:rPr>
        <w:t>Diploma’s </w:t>
      </w:r>
      <w:r>
        <w:rPr>
          <w:rFonts w:asciiTheme="majorHAnsi" w:hAnsiTheme="majorHAnsi" w:cs="Georgia"/>
          <w:b/>
          <w:bCs/>
          <w:color w:val="262626"/>
          <w:sz w:val="20"/>
          <w:szCs w:val="20"/>
        </w:rPr>
        <w:br/>
      </w:r>
      <w:r w:rsidRPr="00A14456">
        <w:rPr>
          <w:rFonts w:asciiTheme="majorHAnsi" w:hAnsiTheme="majorHAnsi" w:cs="Georgia"/>
          <w:color w:val="262626"/>
          <w:sz w:val="20"/>
          <w:szCs w:val="20"/>
        </w:rPr>
        <w:t>Alle leerlingen worden in de gelegenheid gesteld om officiële muziekdiploma’s te halen. De harmonie stimuleert de cursisten om van deze mogelijkheid gebruik te maken. Zowel de leerlingen van de eigen opleiding als de Kreato-leerlingen kunnen de muziekdiploma’s A t/m D behalen. In de regel hebben de muzikanten die het B-diploma hebben gehaald het muzikale niveau om mee te spelen in de grote harmonie.</w:t>
      </w:r>
    </w:p>
    <w:p w:rsidR="00A14456" w:rsidRPr="00A14456" w:rsidRDefault="00A14456" w:rsidP="00A14456">
      <w:pPr>
        <w:widowControl w:val="0"/>
        <w:autoSpaceDE w:val="0"/>
        <w:autoSpaceDN w:val="0"/>
        <w:adjustRightInd w:val="0"/>
        <w:spacing w:after="260" w:line="360" w:lineRule="auto"/>
        <w:jc w:val="both"/>
        <w:rPr>
          <w:rFonts w:asciiTheme="majorHAnsi" w:hAnsiTheme="majorHAnsi" w:cs="Georgia"/>
          <w:color w:val="262626"/>
          <w:sz w:val="20"/>
          <w:szCs w:val="20"/>
        </w:rPr>
      </w:pPr>
      <w:r w:rsidRPr="00A14456">
        <w:rPr>
          <w:rFonts w:asciiTheme="majorHAnsi" w:hAnsiTheme="majorHAnsi" w:cs="Georgia"/>
          <w:b/>
          <w:bCs/>
          <w:color w:val="262626"/>
          <w:sz w:val="20"/>
          <w:szCs w:val="20"/>
        </w:rPr>
        <w:t>Voordelen van een muziekopleiding bij Harmonie St. Cecilia</w:t>
      </w:r>
    </w:p>
    <w:p w:rsidR="00A14456" w:rsidRPr="00A14456" w:rsidRDefault="00A14456" w:rsidP="00A14456">
      <w:pPr>
        <w:widowControl w:val="0"/>
        <w:autoSpaceDE w:val="0"/>
        <w:autoSpaceDN w:val="0"/>
        <w:adjustRightInd w:val="0"/>
        <w:spacing w:after="260" w:line="360" w:lineRule="auto"/>
        <w:jc w:val="both"/>
        <w:rPr>
          <w:rFonts w:asciiTheme="majorHAnsi" w:hAnsiTheme="majorHAnsi" w:cs="Georgia"/>
          <w:color w:val="262626"/>
          <w:sz w:val="20"/>
          <w:szCs w:val="20"/>
        </w:rPr>
      </w:pPr>
      <w:r w:rsidRPr="00A14456">
        <w:rPr>
          <w:rFonts w:asciiTheme="majorHAnsi" w:hAnsiTheme="majorHAnsi" w:cs="Georgia"/>
          <w:color w:val="262626"/>
          <w:sz w:val="20"/>
          <w:szCs w:val="20"/>
        </w:rPr>
        <w:t>Een belangrijke vraag is natuurlijk welke voordelen het volgen van een muziekopleiding bij Harmonie St. Cecilia heeft. We hebben ze voor het gemak even op een rijtje gezet:</w:t>
      </w:r>
    </w:p>
    <w:p w:rsidR="00A14456" w:rsidRPr="00A14456" w:rsidRDefault="00A14456" w:rsidP="00A14456">
      <w:pPr>
        <w:widowControl w:val="0"/>
        <w:autoSpaceDE w:val="0"/>
        <w:autoSpaceDN w:val="0"/>
        <w:adjustRightInd w:val="0"/>
        <w:spacing w:after="260" w:line="360" w:lineRule="auto"/>
        <w:jc w:val="both"/>
        <w:rPr>
          <w:rFonts w:asciiTheme="majorHAnsi" w:hAnsiTheme="majorHAnsi" w:cs="Georgia"/>
          <w:color w:val="262626"/>
          <w:sz w:val="20"/>
          <w:szCs w:val="20"/>
        </w:rPr>
      </w:pPr>
      <w:r w:rsidRPr="00A14456">
        <w:rPr>
          <w:rFonts w:asciiTheme="majorHAnsi" w:hAnsiTheme="majorHAnsi" w:cs="Georgia"/>
          <w:color w:val="262626"/>
          <w:sz w:val="20"/>
          <w:szCs w:val="20"/>
        </w:rPr>
        <w:t>1. Geen aanschafkosten voor een instrument: Omdat de harmonie een instrument gratis in bruikleen beschikbaar stelt, hoeft de cursist geen duur instrument aan te schaffen.</w:t>
      </w:r>
    </w:p>
    <w:p w:rsidR="00A14456" w:rsidRPr="00A14456" w:rsidRDefault="00A14456" w:rsidP="00A14456">
      <w:pPr>
        <w:widowControl w:val="0"/>
        <w:autoSpaceDE w:val="0"/>
        <w:autoSpaceDN w:val="0"/>
        <w:adjustRightInd w:val="0"/>
        <w:spacing w:after="260" w:line="360" w:lineRule="auto"/>
        <w:jc w:val="both"/>
        <w:rPr>
          <w:rFonts w:asciiTheme="majorHAnsi" w:hAnsiTheme="majorHAnsi" w:cs="Georgia"/>
          <w:color w:val="262626"/>
          <w:sz w:val="20"/>
          <w:szCs w:val="20"/>
        </w:rPr>
      </w:pPr>
      <w:r w:rsidRPr="00A14456">
        <w:rPr>
          <w:rFonts w:asciiTheme="majorHAnsi" w:hAnsiTheme="majorHAnsi" w:cs="Georgia"/>
          <w:color w:val="262626"/>
          <w:sz w:val="20"/>
          <w:szCs w:val="20"/>
        </w:rPr>
        <w:t> 2. Reparatiekosten en verzekeringskosten zijn voor rekening van de vereniging. (Mits er sprake is van normale slijtage).</w:t>
      </w:r>
    </w:p>
    <w:p w:rsidR="00A14456" w:rsidRPr="00A14456" w:rsidRDefault="00A14456" w:rsidP="00A14456">
      <w:pPr>
        <w:widowControl w:val="0"/>
        <w:autoSpaceDE w:val="0"/>
        <w:autoSpaceDN w:val="0"/>
        <w:adjustRightInd w:val="0"/>
        <w:spacing w:after="260" w:line="360" w:lineRule="auto"/>
        <w:jc w:val="both"/>
        <w:rPr>
          <w:rFonts w:asciiTheme="majorHAnsi" w:hAnsiTheme="majorHAnsi" w:cs="Georgia"/>
          <w:color w:val="262626"/>
          <w:sz w:val="20"/>
          <w:szCs w:val="20"/>
        </w:rPr>
      </w:pPr>
      <w:r w:rsidRPr="00A14456">
        <w:rPr>
          <w:rFonts w:asciiTheme="majorHAnsi" w:hAnsiTheme="majorHAnsi" w:cs="Georgia"/>
          <w:color w:val="262626"/>
          <w:sz w:val="20"/>
          <w:szCs w:val="20"/>
        </w:rPr>
        <w:t> 3. Ervaren en deskundige muziekdocenten: Alle muziekopleidingen worden verzorgd door eerstegraads bevoegde muziekdocenten.</w:t>
      </w:r>
    </w:p>
    <w:p w:rsidR="00A14456" w:rsidRPr="00A14456" w:rsidRDefault="00A14456" w:rsidP="00A14456">
      <w:pPr>
        <w:widowControl w:val="0"/>
        <w:autoSpaceDE w:val="0"/>
        <w:autoSpaceDN w:val="0"/>
        <w:adjustRightInd w:val="0"/>
        <w:spacing w:after="260" w:line="360" w:lineRule="auto"/>
        <w:jc w:val="both"/>
        <w:rPr>
          <w:rFonts w:asciiTheme="majorHAnsi" w:hAnsiTheme="majorHAnsi" w:cs="Georgia"/>
          <w:color w:val="262626"/>
          <w:sz w:val="20"/>
          <w:szCs w:val="20"/>
        </w:rPr>
      </w:pPr>
      <w:r w:rsidRPr="00A14456">
        <w:rPr>
          <w:rFonts w:asciiTheme="majorHAnsi" w:hAnsiTheme="majorHAnsi" w:cs="Georgia"/>
          <w:color w:val="262626"/>
          <w:sz w:val="20"/>
          <w:szCs w:val="20"/>
        </w:rPr>
        <w:t> 4. Begeleiding door ervaren muzikanten: Indien dit nodig is zullen beginnende muzikanten naast de begeleiding van hun muziekdocent ook worden begeleiding door ervaren muzikanten uit het grote harmonieorkest.</w:t>
      </w:r>
    </w:p>
    <w:p w:rsidR="00A14456" w:rsidRPr="00A14456" w:rsidRDefault="00A14456" w:rsidP="00A14456">
      <w:pPr>
        <w:widowControl w:val="0"/>
        <w:autoSpaceDE w:val="0"/>
        <w:autoSpaceDN w:val="0"/>
        <w:adjustRightInd w:val="0"/>
        <w:spacing w:after="260" w:line="360" w:lineRule="auto"/>
        <w:jc w:val="both"/>
        <w:rPr>
          <w:rFonts w:asciiTheme="majorHAnsi" w:hAnsiTheme="majorHAnsi" w:cs="Georgia"/>
          <w:color w:val="262626"/>
          <w:sz w:val="20"/>
          <w:szCs w:val="20"/>
        </w:rPr>
      </w:pPr>
      <w:r w:rsidRPr="00A14456">
        <w:rPr>
          <w:rFonts w:asciiTheme="majorHAnsi" w:hAnsiTheme="majorHAnsi" w:cs="Georgia"/>
          <w:b/>
          <w:bCs/>
          <w:color w:val="262626"/>
          <w:sz w:val="20"/>
          <w:szCs w:val="20"/>
        </w:rPr>
        <w:t>Heeft u nog vragen?</w:t>
      </w:r>
    </w:p>
    <w:p w:rsidR="00090C96" w:rsidRPr="00A14456" w:rsidRDefault="00A14456" w:rsidP="00A14456">
      <w:pPr>
        <w:spacing w:line="360" w:lineRule="auto"/>
        <w:jc w:val="both"/>
        <w:rPr>
          <w:rFonts w:asciiTheme="majorHAnsi" w:hAnsiTheme="majorHAnsi"/>
          <w:sz w:val="20"/>
          <w:szCs w:val="20"/>
        </w:rPr>
      </w:pPr>
      <w:r w:rsidRPr="00A14456">
        <w:rPr>
          <w:rFonts w:asciiTheme="majorHAnsi" w:hAnsiTheme="majorHAnsi" w:cs="Georgia"/>
          <w:color w:val="262626"/>
          <w:sz w:val="20"/>
          <w:szCs w:val="20"/>
        </w:rPr>
        <w:t>Mocht u na het lezen van deze informatiebrochure nog vragen of opmerkingen hebben, dan kunt u altijd contact opnemen met: Peter Sahl Tel: 06 47 99 21 72</w:t>
      </w:r>
    </w:p>
    <w:sectPr w:rsidR="00090C96" w:rsidRPr="00A14456" w:rsidSect="001A08C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66B6D"/>
    <w:multiLevelType w:val="hybridMultilevel"/>
    <w:tmpl w:val="B42EC5DE"/>
    <w:lvl w:ilvl="0" w:tplc="652A8194">
      <w:start w:val="43"/>
      <w:numFmt w:val="bullet"/>
      <w:lvlText w:val="-"/>
      <w:lvlJc w:val="left"/>
      <w:pPr>
        <w:ind w:left="720" w:hanging="360"/>
      </w:pPr>
      <w:rPr>
        <w:rFonts w:ascii="Calibri" w:eastAsiaTheme="minorEastAsia" w:hAnsi="Calibri"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dirty"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456"/>
    <w:rsid w:val="00090C96"/>
    <w:rsid w:val="001A08C8"/>
    <w:rsid w:val="00A144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BBCF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144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14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1124</Words>
  <Characters>6188</Characters>
  <Application>Microsoft Macintosh Word</Application>
  <DocSecurity>0</DocSecurity>
  <Lines>51</Lines>
  <Paragraphs>14</Paragraphs>
  <ScaleCrop>false</ScaleCrop>
  <Company/>
  <LinksUpToDate>false</LinksUpToDate>
  <CharactersWithSpaces>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Houben</dc:creator>
  <cp:keywords/>
  <dc:description/>
  <cp:lastModifiedBy>Jules Houben</cp:lastModifiedBy>
  <cp:revision>1</cp:revision>
  <dcterms:created xsi:type="dcterms:W3CDTF">2013-07-13T18:04:00Z</dcterms:created>
  <dcterms:modified xsi:type="dcterms:W3CDTF">2013-07-13T18:08:00Z</dcterms:modified>
</cp:coreProperties>
</file>